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F2" w:rsidRDefault="005951F2">
      <w:pPr>
        <w:pStyle w:val="Standard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51F2" w:rsidRDefault="005951F2">
      <w:pPr>
        <w:pStyle w:val="Standard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51F2" w:rsidRDefault="005951F2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51F2" w:rsidRDefault="005951F2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51F2" w:rsidRDefault="005951F2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51F2" w:rsidRDefault="005951F2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51F2" w:rsidRDefault="005C2E55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44"/>
          <w:szCs w:val="44"/>
        </w:rPr>
        <w:t>REGOLAMENTO PER LO SVOLGIMENTO IN MODALITA’ TELEMATICA DELLE SEDUTE DEGLI ORGANI COLLEGIALI</w:t>
      </w:r>
    </w:p>
    <w:p w:rsidR="005951F2" w:rsidRDefault="005C2E55">
      <w:pPr>
        <w:pStyle w:val="Standard"/>
        <w:jc w:val="center"/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(Approvato con deliberazione del Consiglio direttivo </w:t>
      </w:r>
      <w:r w:rsidR="00213AF3">
        <w:rPr>
          <w:rFonts w:ascii="Times New Roman" w:hAnsi="Times New Roman" w:cs="Times New Roman"/>
          <w:i/>
          <w:iCs/>
          <w:sz w:val="20"/>
          <w:szCs w:val="20"/>
          <w:shd w:val="clear" w:color="auto" w:fill="FFFF00"/>
        </w:rPr>
        <w:t>n. 03</w:t>
      </w: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00"/>
        </w:rPr>
        <w:t xml:space="preserve">del </w:t>
      </w:r>
      <w:r w:rsidR="00213AF3">
        <w:rPr>
          <w:rFonts w:ascii="Times New Roman" w:hAnsi="Times New Roman" w:cs="Times New Roman"/>
          <w:i/>
          <w:iCs/>
          <w:sz w:val="20"/>
          <w:szCs w:val="20"/>
          <w:shd w:val="clear" w:color="auto" w:fill="FFFF00"/>
        </w:rPr>
        <w:t>30/05/2023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5951F2" w:rsidRDefault="005951F2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51F2" w:rsidRDefault="005951F2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51F2" w:rsidRDefault="005951F2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51F2" w:rsidRDefault="005951F2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</w:p>
    <w:p w:rsidR="005951F2" w:rsidRDefault="005951F2">
      <w:pPr>
        <w:pStyle w:val="Standard"/>
        <w:pageBreakBefore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51F2" w:rsidRDefault="005C2E55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INDICE</w:t>
      </w:r>
    </w:p>
    <w:p w:rsidR="005951F2" w:rsidRDefault="005951F2">
      <w:pPr>
        <w:pStyle w:val="ContentsHeading"/>
        <w:jc w:val="center"/>
        <w:outlineLvl w:val="9"/>
        <w:rPr>
          <w:rFonts w:ascii="Times New Roman" w:hAnsi="Times New Roman" w:cs="Times New Roman"/>
          <w:b/>
          <w:bCs/>
          <w:color w:val="00000A"/>
          <w:shd w:val="clear" w:color="auto" w:fill="FFFF00"/>
        </w:rPr>
      </w:pPr>
    </w:p>
    <w:p w:rsidR="005951F2" w:rsidRDefault="005951F2">
      <w:pPr>
        <w:pStyle w:val="Contents1"/>
      </w:pPr>
      <w:r w:rsidRPr="005951F2">
        <w:rPr>
          <w:rFonts w:ascii="Calibri Light" w:hAnsi="Calibri Light"/>
          <w:b w:val="0"/>
          <w:color w:val="2F5496"/>
          <w:sz w:val="32"/>
          <w:szCs w:val="32"/>
          <w:lang w:eastAsia="it-IT"/>
        </w:rPr>
        <w:fldChar w:fldCharType="begin"/>
      </w:r>
      <w:r w:rsidR="005C2E55">
        <w:instrText xml:space="preserve"> TOC \o "1-3" \h </w:instrText>
      </w:r>
      <w:r>
        <w:fldChar w:fldCharType="separate"/>
      </w:r>
      <w:hyperlink r:id="rId6" w:history="1">
        <w:r w:rsidR="005C2E55">
          <w:t>Art. 1 - Oggetto e finalità</w:t>
        </w:r>
        <w:r w:rsidR="005C2E55">
          <w:tab/>
          <w:t>3</w:t>
        </w:r>
      </w:hyperlink>
    </w:p>
    <w:p w:rsidR="005951F2" w:rsidRDefault="005951F2">
      <w:pPr>
        <w:pStyle w:val="Contents1"/>
      </w:pPr>
      <w:hyperlink r:id="rId7" w:history="1">
        <w:r w:rsidR="005C2E55">
          <w:t>Art. 2 - Definizioni</w:t>
        </w:r>
        <w:r w:rsidR="005C2E55">
          <w:tab/>
          <w:t>3</w:t>
        </w:r>
      </w:hyperlink>
    </w:p>
    <w:p w:rsidR="005951F2" w:rsidRDefault="005951F2">
      <w:pPr>
        <w:pStyle w:val="Contents1"/>
      </w:pPr>
      <w:hyperlink r:id="rId8" w:history="1">
        <w:r w:rsidR="005C2E55">
          <w:t xml:space="preserve">Art. 3 - </w:t>
        </w:r>
        <w:r w:rsidR="005C2E55">
          <w:t>Principi generali</w:t>
        </w:r>
        <w:r w:rsidR="005C2E55">
          <w:tab/>
          <w:t>3</w:t>
        </w:r>
      </w:hyperlink>
    </w:p>
    <w:p w:rsidR="005951F2" w:rsidRDefault="005951F2">
      <w:pPr>
        <w:pStyle w:val="Contents1"/>
      </w:pPr>
      <w:hyperlink r:id="rId9" w:history="1">
        <w:r w:rsidR="005C2E55">
          <w:t>Art. 4 - Convocazione delle sedute</w:t>
        </w:r>
        <w:r w:rsidR="005C2E55">
          <w:tab/>
          <w:t>4</w:t>
        </w:r>
      </w:hyperlink>
    </w:p>
    <w:p w:rsidR="005951F2" w:rsidRDefault="005951F2">
      <w:pPr>
        <w:pStyle w:val="Contents1"/>
      </w:pPr>
      <w:hyperlink r:id="rId10" w:history="1">
        <w:r w:rsidR="005C2E55">
          <w:t>Art. 5 - Svolgimento delle sedute</w:t>
        </w:r>
        <w:r w:rsidR="005C2E55">
          <w:tab/>
          <w:t>4</w:t>
        </w:r>
      </w:hyperlink>
    </w:p>
    <w:p w:rsidR="005951F2" w:rsidRDefault="005951F2">
      <w:pPr>
        <w:pStyle w:val="Contents1"/>
      </w:pPr>
      <w:hyperlink r:id="rId11" w:history="1">
        <w:r w:rsidR="005C2E55">
          <w:t>Art. 6 - Votazioni</w:t>
        </w:r>
        <w:r w:rsidR="005C2E55">
          <w:tab/>
          <w:t>5</w:t>
        </w:r>
      </w:hyperlink>
    </w:p>
    <w:p w:rsidR="005951F2" w:rsidRDefault="005951F2">
      <w:pPr>
        <w:pStyle w:val="Contents1"/>
      </w:pPr>
      <w:hyperlink r:id="rId12" w:history="1">
        <w:r w:rsidR="005C2E55">
          <w:t>Art. 7 - Utilizzo dell’account</w:t>
        </w:r>
        <w:r w:rsidR="005C2E55">
          <w:tab/>
          <w:t>5</w:t>
        </w:r>
      </w:hyperlink>
    </w:p>
    <w:p w:rsidR="005951F2" w:rsidRDefault="005951F2">
      <w:pPr>
        <w:pStyle w:val="Contents1"/>
      </w:pPr>
      <w:hyperlink r:id="rId13" w:history="1">
        <w:r w:rsidR="005C2E55">
          <w:t>Art. 8 - Sedute in forma mista</w:t>
        </w:r>
        <w:r w:rsidR="005C2E55">
          <w:tab/>
          <w:t>5</w:t>
        </w:r>
      </w:hyperlink>
    </w:p>
    <w:p w:rsidR="005951F2" w:rsidRDefault="005951F2">
      <w:pPr>
        <w:pStyle w:val="Contents1"/>
      </w:pPr>
      <w:hyperlink r:id="rId14" w:history="1">
        <w:r w:rsidR="005C2E55">
          <w:t>Art. 9 - Problemi tecnici di connessione</w:t>
        </w:r>
        <w:r w:rsidR="005C2E55">
          <w:tab/>
          <w:t>6</w:t>
        </w:r>
      </w:hyperlink>
    </w:p>
    <w:p w:rsidR="005951F2" w:rsidRDefault="005951F2">
      <w:pPr>
        <w:pStyle w:val="Contents1"/>
      </w:pPr>
      <w:hyperlink r:id="rId15" w:history="1">
        <w:r w:rsidR="005C2E55">
          <w:t>Art. 10 - Trattamento dei dati personali</w:t>
        </w:r>
        <w:r w:rsidR="005C2E55">
          <w:tab/>
          <w:t>6</w:t>
        </w:r>
      </w:hyperlink>
    </w:p>
    <w:p w:rsidR="005951F2" w:rsidRDefault="005951F2">
      <w:pPr>
        <w:pStyle w:val="Contents1"/>
      </w:pPr>
      <w:hyperlink r:id="rId16" w:history="1">
        <w:r w:rsidR="005C2E55">
          <w:t>Art. 11 - Disposizioni finali</w:t>
        </w:r>
        <w:r w:rsidR="005C2E55">
          <w:tab/>
          <w:t>6</w:t>
        </w:r>
      </w:hyperlink>
      <w:r>
        <w:fldChar w:fldCharType="end"/>
      </w:r>
    </w:p>
    <w:p w:rsidR="005951F2" w:rsidRDefault="005951F2">
      <w:pPr>
        <w:pStyle w:val="Standard"/>
      </w:pPr>
      <w:hyperlink r:id="rId17" w:history="1"/>
    </w:p>
    <w:p w:rsidR="005951F2" w:rsidRDefault="005951F2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</w:p>
    <w:p w:rsidR="005951F2" w:rsidRDefault="005C2E55">
      <w:pPr>
        <w:pStyle w:val="Heading1"/>
        <w:pageBreakBefore/>
      </w:pPr>
      <w:bookmarkStart w:id="0" w:name="__RefHeading__346_546309383"/>
      <w:bookmarkStart w:id="1" w:name="_Toc133578190"/>
      <w:r>
        <w:lastRenderedPageBreak/>
        <w:t>A</w:t>
      </w:r>
      <w:r>
        <w:t>rt. 1 - Oggetto e finalità</w:t>
      </w:r>
      <w:bookmarkEnd w:id="0"/>
      <w:bookmarkEnd w:id="1"/>
    </w:p>
    <w:p w:rsidR="005951F2" w:rsidRDefault="005951F2">
      <w:pPr>
        <w:pStyle w:val="Standard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951F2" w:rsidRDefault="005C2E55">
      <w:pPr>
        <w:pStyle w:val="Standard"/>
        <w:jc w:val="both"/>
      </w:pPr>
      <w:bookmarkStart w:id="2" w:name="_Hlk95732608"/>
      <w:r>
        <w:rPr>
          <w:rFonts w:ascii="Times New Roman" w:hAnsi="Times New Roman" w:cs="Times New Roman"/>
          <w:sz w:val="24"/>
          <w:szCs w:val="24"/>
        </w:rPr>
        <w:t xml:space="preserve">1. Il presente regolamento </w:t>
      </w:r>
      <w:r>
        <w:rPr>
          <w:rFonts w:ascii="Times New Roman" w:hAnsi="Times New Roman" w:cs="Times New Roman"/>
          <w:sz w:val="24"/>
          <w:szCs w:val="24"/>
        </w:rPr>
        <w:t>disciplina lo svolgimento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delle sedute in via telematica dell’Assemblea degli iscritti, del Consiglio Direttivo, del Collegio dei Revisori, delle commissioni interne e dei gruppi di lavoro istituiti in seno all’Ordine mediante lo strumento della audio-vide</w:t>
      </w:r>
      <w:r>
        <w:rPr>
          <w:rFonts w:ascii="Times New Roman" w:hAnsi="Times New Roman" w:cs="Times New Roman"/>
          <w:sz w:val="24"/>
          <w:szCs w:val="24"/>
        </w:rPr>
        <w:t>oconferenza, al fine di consentire la partecipazione o l’intervento, in forma simultanea e in tempo reale, a distanza dalla sede istituzionale, dei loro componenti e di ulteriori soggetti che ne abbiano titolo per assicurare il corretto e regolare andament</w:t>
      </w:r>
      <w:r>
        <w:rPr>
          <w:rFonts w:ascii="Times New Roman" w:hAnsi="Times New Roman" w:cs="Times New Roman"/>
          <w:sz w:val="24"/>
          <w:szCs w:val="24"/>
        </w:rPr>
        <w:t>o dei relativi lavori.</w:t>
      </w:r>
    </w:p>
    <w:p w:rsidR="005951F2" w:rsidRDefault="005C2E55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2. Il Presidente dell’organo collegiale, nell’avviso di convocazione o successivamente, può disporre in ordine alla eventuale presenza alle sedute dei soggetti ulteriori di cui al comma 1.</w:t>
      </w:r>
    </w:p>
    <w:bookmarkEnd w:id="2"/>
    <w:p w:rsidR="005951F2" w:rsidRDefault="005C2E55">
      <w:pPr>
        <w:pStyle w:val="Standard"/>
        <w:spacing w:before="240"/>
        <w:jc w:val="both"/>
      </w:pPr>
      <w:r>
        <w:rPr>
          <w:rFonts w:ascii="Times New Roman" w:hAnsi="Times New Roman" w:cs="Times New Roman"/>
          <w:sz w:val="24"/>
          <w:szCs w:val="24"/>
        </w:rPr>
        <w:t>3. Le sedute possono essere svolte in video</w:t>
      </w:r>
      <w:r>
        <w:rPr>
          <w:rFonts w:ascii="Times New Roman" w:hAnsi="Times New Roman" w:cs="Times New Roman"/>
          <w:sz w:val="24"/>
          <w:szCs w:val="24"/>
        </w:rPr>
        <w:t>conferenza, su decisione del Presidente dell’organo collegiale, qualora ne ravvisi l’esigenza e l’opportunità.</w:t>
      </w:r>
    </w:p>
    <w:p w:rsidR="005951F2" w:rsidRDefault="005951F2">
      <w:pPr>
        <w:pStyle w:val="Standard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5951F2" w:rsidRDefault="005C2E55">
      <w:pPr>
        <w:pStyle w:val="Heading1"/>
      </w:pPr>
      <w:bookmarkStart w:id="3" w:name="__RefHeading__348_546309383"/>
      <w:bookmarkStart w:id="4" w:name="_Toc133578191"/>
      <w:r>
        <w:t>Art. 2 - Definizioni</w:t>
      </w:r>
      <w:bookmarkEnd w:id="3"/>
      <w:bookmarkEnd w:id="4"/>
    </w:p>
    <w:p w:rsidR="005951F2" w:rsidRDefault="005951F2">
      <w:pPr>
        <w:pStyle w:val="Standard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951F2" w:rsidRDefault="005C2E55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Ai fini del presente regolamento, per videoconferenza si intende l’utilizzo di una piattaforma informatica finalizzata </w:t>
      </w:r>
      <w:r>
        <w:rPr>
          <w:rFonts w:ascii="Times New Roman" w:hAnsi="Times New Roman" w:cs="Times New Roman"/>
          <w:sz w:val="24"/>
          <w:szCs w:val="24"/>
        </w:rPr>
        <w:t>a facilitare la comunicazione tra gruppi di persone situate contemporaneamente in due o più luoghi diversi, attraverso modalità telematiche audio e video.</w:t>
      </w:r>
    </w:p>
    <w:p w:rsidR="005951F2" w:rsidRDefault="005C2E55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Per piattaforma telematica si intende una qualsiasi applicazione per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video-conferencing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uso </w:t>
      </w:r>
      <w:r>
        <w:rPr>
          <w:rFonts w:ascii="Times New Roman" w:hAnsi="Times New Roman" w:cs="Times New Roman"/>
          <w:sz w:val="24"/>
          <w:szCs w:val="24"/>
        </w:rPr>
        <w:t>all’Ordine.</w:t>
      </w:r>
    </w:p>
    <w:p w:rsidR="005951F2" w:rsidRDefault="005C2E55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3. Per sedute in modalità telematica o sedute in videoconferenza si intendono le riunioni degli organi collegiali di cui all’art. 1, che si svolgono esclusivamente mediante mezzi di telecomunicazione e che garantiscono l’identificazione, la par</w:t>
      </w:r>
      <w:r>
        <w:rPr>
          <w:rFonts w:ascii="Times New Roman" w:hAnsi="Times New Roman" w:cs="Times New Roman"/>
          <w:sz w:val="24"/>
          <w:szCs w:val="24"/>
        </w:rPr>
        <w:t>tecipazione e l’esercizio del diritto di voto da parte dei componenti dell’organo, pur senza la loro compresenza fisica nel medesimo luogo.</w:t>
      </w:r>
    </w:p>
    <w:p w:rsidR="005951F2" w:rsidRDefault="005951F2">
      <w:pPr>
        <w:pStyle w:val="Standard"/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5951F2" w:rsidRDefault="005951F2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51F2" w:rsidRDefault="005951F2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51F2" w:rsidRDefault="005C2E55">
      <w:pPr>
        <w:pStyle w:val="Heading1"/>
      </w:pPr>
      <w:bookmarkStart w:id="5" w:name="__RefHeading__350_546309383"/>
      <w:bookmarkStart w:id="6" w:name="_Toc133578192"/>
      <w:bookmarkStart w:id="7" w:name="_Hlk96337278"/>
      <w:r>
        <w:t>Art. 3 - Principi generali</w:t>
      </w:r>
      <w:bookmarkEnd w:id="5"/>
      <w:bookmarkEnd w:id="6"/>
      <w:bookmarkEnd w:id="7"/>
    </w:p>
    <w:p w:rsidR="005951F2" w:rsidRDefault="005951F2">
      <w:pPr>
        <w:pStyle w:val="Standard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951F2" w:rsidRDefault="005C2E55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1. Le sedute in modalità audio-videoconferenza degli organi collegiali di cui all’art</w:t>
      </w:r>
      <w:r>
        <w:rPr>
          <w:rFonts w:ascii="Times New Roman" w:hAnsi="Times New Roman" w:cs="Times New Roman"/>
          <w:sz w:val="24"/>
          <w:szCs w:val="24"/>
        </w:rPr>
        <w:t>. 1 si svolgono nel rispetto dei principi di sicurezza, trasparenza e tracciabilità.</w:t>
      </w:r>
    </w:p>
    <w:p w:rsidR="005951F2" w:rsidRDefault="005C2E55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Durante le sedute è necessario identificare con certezza, anche ai fini della redazione del relativo verbale, tutti i soggetti partecipanti, regolare l’andamento dello </w:t>
      </w:r>
      <w:r>
        <w:rPr>
          <w:rFonts w:ascii="Times New Roman" w:hAnsi="Times New Roman" w:cs="Times New Roman"/>
          <w:sz w:val="24"/>
          <w:szCs w:val="24"/>
        </w:rPr>
        <w:t>svolgimento delle riunioni e proclamare i risultati delle votazioni, prendere nota di ogni modalità e fase dei lavori.</w:t>
      </w:r>
    </w:p>
    <w:p w:rsidR="005951F2" w:rsidRDefault="005C2E55">
      <w:pPr>
        <w:pStyle w:val="Standard"/>
        <w:spacing w:before="2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È consentita a tutti i partecipanti alle riunioni la possibilità di intervenire in tempo reale nelle discussioni e in ogni altra fase </w:t>
      </w:r>
      <w:r>
        <w:rPr>
          <w:rFonts w:ascii="Times New Roman" w:hAnsi="Times New Roman" w:cs="Times New Roman"/>
          <w:sz w:val="24"/>
          <w:szCs w:val="24"/>
        </w:rPr>
        <w:t>dei lavori e di ricevere e visionare documenti con modalità idonee ad assicurare la contestuale, effettiva e reciproca visibilità tra i partecipanti stessi.</w:t>
      </w:r>
    </w:p>
    <w:p w:rsidR="005951F2" w:rsidRDefault="005951F2">
      <w:pPr>
        <w:pStyle w:val="Standard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5951F2" w:rsidRDefault="005951F2">
      <w:pPr>
        <w:pStyle w:val="Standard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213AF3" w:rsidRDefault="00213AF3">
      <w:pPr>
        <w:pStyle w:val="Standard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5951F2" w:rsidRDefault="005C2E55">
      <w:pPr>
        <w:pStyle w:val="Heading1"/>
      </w:pPr>
      <w:bookmarkStart w:id="8" w:name="__RefHeading__352_546309383"/>
      <w:bookmarkStart w:id="9" w:name="_Toc133578193"/>
      <w:bookmarkStart w:id="10" w:name="_Hlk96339341"/>
      <w:r>
        <w:lastRenderedPageBreak/>
        <w:t>Art. 4 - Convocazione delle sedute</w:t>
      </w:r>
      <w:bookmarkEnd w:id="8"/>
      <w:bookmarkEnd w:id="9"/>
    </w:p>
    <w:bookmarkEnd w:id="10"/>
    <w:p w:rsidR="005951F2" w:rsidRDefault="005951F2">
      <w:pPr>
        <w:pStyle w:val="Standard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951F2" w:rsidRDefault="005C2E55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1. Ai fini della convocazione, dello svolgimento e della vali</w:t>
      </w:r>
      <w:r>
        <w:rPr>
          <w:rFonts w:ascii="Times New Roman" w:hAnsi="Times New Roman" w:cs="Times New Roman"/>
          <w:sz w:val="24"/>
          <w:szCs w:val="24"/>
        </w:rPr>
        <w:t>dità delle sedute e delle delibere degli organi collegiali di cui all’art. 1 si applicano le disposizioni previste dal Regolamento interno e di organizzazione e dall’eventuale Regolamento di amministrazione e contabilità dell’Ordine.</w:t>
      </w:r>
    </w:p>
    <w:p w:rsidR="005951F2" w:rsidRDefault="005C2E55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2. Le sedute degli org</w:t>
      </w:r>
      <w:r>
        <w:rPr>
          <w:rFonts w:ascii="Times New Roman" w:hAnsi="Times New Roman" w:cs="Times New Roman"/>
          <w:sz w:val="24"/>
          <w:szCs w:val="24"/>
        </w:rPr>
        <w:t>ani collegiali di cui all’art. 1 possono essere convocate dal Presidente dell’organo anche in videoconferenza o in modalità mista, con l’utilizzo della piattaforma informatica in uso all’Ordine. L’avviso di convocazione può contenere ogni utile indicazione</w:t>
      </w:r>
      <w:r>
        <w:rPr>
          <w:rFonts w:ascii="Times New Roman" w:hAnsi="Times New Roman" w:cs="Times New Roman"/>
          <w:sz w:val="24"/>
          <w:szCs w:val="24"/>
        </w:rPr>
        <w:t xml:space="preserve"> operativa per la partecipazione e lo svolgimento delle sedute stesse.</w:t>
      </w:r>
    </w:p>
    <w:p w:rsidR="005951F2" w:rsidRDefault="005C2E55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3. La presenza dei partecipanti alle sedute in audio-videoconferenza è attestata dal momento del loro accesso alla piattaforma informatica. Tale attestazione è valida anche ai fini dell</w:t>
      </w:r>
      <w:r>
        <w:rPr>
          <w:rFonts w:ascii="Times New Roman" w:hAnsi="Times New Roman" w:cs="Times New Roman"/>
          <w:sz w:val="24"/>
          <w:szCs w:val="24"/>
        </w:rPr>
        <w:t>a percezione del gettone di presenza e del rimborso delle spese sostenute e documentate, ai sensi delle deliberazioni del Consiglio Direttivo.</w:t>
      </w:r>
    </w:p>
    <w:p w:rsidR="005951F2" w:rsidRDefault="005C2E55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Il Presidente constata il numero dei partecipanti richiesto per la legale adunanza dell’organo collegiale di </w:t>
      </w:r>
      <w:r>
        <w:rPr>
          <w:rFonts w:ascii="Times New Roman" w:hAnsi="Times New Roman" w:cs="Times New Roman"/>
          <w:sz w:val="24"/>
          <w:szCs w:val="24"/>
        </w:rPr>
        <w:t>cui all’art. 1 e la sua regolare e valida costituzione ai fini deliberativi.</w:t>
      </w:r>
    </w:p>
    <w:p w:rsidR="005951F2" w:rsidRDefault="005C2E55">
      <w:pPr>
        <w:pStyle w:val="Standard"/>
        <w:spacing w:before="240"/>
        <w:jc w:val="both"/>
      </w:pPr>
      <w:r>
        <w:rPr>
          <w:rFonts w:ascii="Times New Roman" w:hAnsi="Times New Roman" w:cs="Times New Roman"/>
          <w:sz w:val="24"/>
          <w:szCs w:val="24"/>
        </w:rPr>
        <w:t>5. I nominativi dei partecipanti sono attestati mediante il report finale sulle presenze della seduta, reperibile dalla piattaforma informatica utilizzata.</w:t>
      </w:r>
    </w:p>
    <w:p w:rsidR="005951F2" w:rsidRDefault="005951F2">
      <w:pPr>
        <w:pStyle w:val="Standard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5951F2" w:rsidRDefault="005C2E55">
      <w:pPr>
        <w:pStyle w:val="Heading1"/>
      </w:pPr>
      <w:bookmarkStart w:id="11" w:name="__RefHeading__354_546309383"/>
      <w:bookmarkStart w:id="12" w:name="_Toc133578194"/>
      <w:bookmarkStart w:id="13" w:name="_Hlk96339503"/>
      <w:r>
        <w:t>Art. 5 - Svolgimento</w:t>
      </w:r>
      <w:r>
        <w:t xml:space="preserve"> delle sedute</w:t>
      </w:r>
      <w:bookmarkEnd w:id="11"/>
      <w:bookmarkEnd w:id="12"/>
    </w:p>
    <w:p w:rsidR="005951F2" w:rsidRDefault="005951F2">
      <w:pPr>
        <w:pStyle w:val="Standard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951F2" w:rsidRDefault="005C2E55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1. La partecipazione a distanza deve avvenire secondo le modalità previste nel presente regolamento.</w:t>
      </w:r>
    </w:p>
    <w:p w:rsidR="005951F2" w:rsidRDefault="005C2E55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2. Le sedute non sono pubbliche.</w:t>
      </w:r>
    </w:p>
    <w:p w:rsidR="005951F2" w:rsidRDefault="005C2E55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3. I componenti degli organi collegiali e gli altri soggetti di cui all’art. 1 possono intervenire alle sed</w:t>
      </w:r>
      <w:r>
        <w:rPr>
          <w:rFonts w:ascii="Times New Roman" w:hAnsi="Times New Roman" w:cs="Times New Roman"/>
          <w:sz w:val="24"/>
          <w:szCs w:val="24"/>
        </w:rPr>
        <w:t>ute in via telematica da luoghi differenti tra loro e diversi dalla sede istituzionale dell’Ordine, che garantiscano il rispetto delle prescrizioni di cui al presente regolamento.</w:t>
      </w:r>
    </w:p>
    <w:p w:rsidR="005951F2" w:rsidRDefault="005C2E55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Salvo che nel momento in cui il Presidente conferisca la parola, al fine </w:t>
      </w:r>
      <w:r>
        <w:rPr>
          <w:rFonts w:ascii="Times New Roman" w:hAnsi="Times New Roman" w:cs="Times New Roman"/>
          <w:sz w:val="24"/>
          <w:szCs w:val="24"/>
        </w:rPr>
        <w:t>di consentire l’ordinato e regolare svolgimento dei lavori, durante ogni seduta, i componenti degli organi collegiali assicurano che il proprio microfono sia disattivato.</w:t>
      </w:r>
    </w:p>
    <w:p w:rsidR="005951F2" w:rsidRDefault="005C2E55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5. In caso di inosservanza delle disposizioni di cui al comma precedente, il Presiden</w:t>
      </w:r>
      <w:r>
        <w:rPr>
          <w:rFonts w:ascii="Times New Roman" w:hAnsi="Times New Roman" w:cs="Times New Roman"/>
          <w:sz w:val="24"/>
          <w:szCs w:val="24"/>
        </w:rPr>
        <w:t>te, dopo aver richiamato all’ordine coloro che se ne rendano autori, può disporre la disattivazione del microfono, senza pregiudizio di altri provvedimenti disciplinari previsti nel Regolamento interno e di organizzazione dell’Ordine.</w:t>
      </w:r>
    </w:p>
    <w:p w:rsidR="005951F2" w:rsidRDefault="005C2E55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6. Qualora un compone</w:t>
      </w:r>
      <w:r>
        <w:rPr>
          <w:rFonts w:ascii="Times New Roman" w:hAnsi="Times New Roman" w:cs="Times New Roman"/>
          <w:sz w:val="24"/>
          <w:szCs w:val="24"/>
        </w:rPr>
        <w:t>nte intenda chiedere la parola al Presidente, prenota l’intervento dandone comunicazione in forma scritta tramite gli strumenti messi a disposizione dalla piattaforma informatica e specificando la natura della richiesta. Il Presidente accorda la parola ten</w:t>
      </w:r>
      <w:r>
        <w:rPr>
          <w:rFonts w:ascii="Times New Roman" w:hAnsi="Times New Roman" w:cs="Times New Roman"/>
          <w:sz w:val="24"/>
          <w:szCs w:val="24"/>
        </w:rPr>
        <w:t>endo conto dell’ordine cronologico delle prenotazioni effettuate. È fortemente raccomandato ai componenti di garantire il più possibile la brevità degli interventi.</w:t>
      </w:r>
    </w:p>
    <w:p w:rsidR="005951F2" w:rsidRDefault="005C2E55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7. Qualora un partecipante intenda assentarsi durante la seduta è invitato a comunicarlo in</w:t>
      </w:r>
      <w:r>
        <w:rPr>
          <w:rFonts w:ascii="Times New Roman" w:hAnsi="Times New Roman" w:cs="Times New Roman"/>
          <w:sz w:val="24"/>
          <w:szCs w:val="24"/>
        </w:rPr>
        <w:t xml:space="preserve"> chat, in modo che l’assenza in videoconferenza non possa essere confusa con un difetto di collegamento e possa essere verbalizzata. Allo stesso modo, il partecipante che debba interrompere anticipatamente </w:t>
      </w:r>
      <w:r>
        <w:rPr>
          <w:rFonts w:ascii="Times New Roman" w:hAnsi="Times New Roman" w:cs="Times New Roman"/>
          <w:sz w:val="24"/>
          <w:szCs w:val="24"/>
        </w:rPr>
        <w:lastRenderedPageBreak/>
        <w:t>il collegamento da remoto, ne dà comunicazione esp</w:t>
      </w:r>
      <w:r>
        <w:rPr>
          <w:rFonts w:ascii="Times New Roman" w:hAnsi="Times New Roman" w:cs="Times New Roman"/>
          <w:sz w:val="24"/>
          <w:szCs w:val="24"/>
        </w:rPr>
        <w:t>ressa, anche in chat, ai fini dell’annotazione dell’uscita nel verbale.</w:t>
      </w:r>
      <w:bookmarkEnd w:id="13"/>
    </w:p>
    <w:p w:rsidR="005951F2" w:rsidRDefault="005C2E55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8. Il verbale di ogni seduta, redatto in conformità del Regolamento interno e di organizzazione dell’Ordine, dà atto che la seduta si svolge in modalità telematica e riporta l’elenco d</w:t>
      </w:r>
      <w:r>
        <w:rPr>
          <w:rFonts w:ascii="Times New Roman" w:hAnsi="Times New Roman" w:cs="Times New Roman"/>
          <w:sz w:val="24"/>
          <w:szCs w:val="24"/>
        </w:rPr>
        <w:t xml:space="preserve">ei partecipanti e gli assenti. Al verbale è allegato il report finale sulle presenze di cui all’art. 4, </w:t>
      </w:r>
      <w:proofErr w:type="spellStart"/>
      <w:r>
        <w:rPr>
          <w:rFonts w:ascii="Times New Roman" w:hAnsi="Times New Roman" w:cs="Times New Roman"/>
          <w:sz w:val="24"/>
          <w:szCs w:val="24"/>
        </w:rPr>
        <w:t>co</w:t>
      </w:r>
      <w:proofErr w:type="spellEnd"/>
      <w:r>
        <w:rPr>
          <w:rFonts w:ascii="Times New Roman" w:hAnsi="Times New Roman" w:cs="Times New Roman"/>
          <w:sz w:val="24"/>
          <w:szCs w:val="24"/>
        </w:rPr>
        <w:t>. 5.</w:t>
      </w:r>
    </w:p>
    <w:p w:rsidR="005951F2" w:rsidRDefault="005C2E55">
      <w:pPr>
        <w:pStyle w:val="Standard"/>
        <w:spacing w:before="240" w:after="0"/>
        <w:jc w:val="both"/>
      </w:pPr>
      <w:r>
        <w:rPr>
          <w:rFonts w:ascii="Times New Roman" w:hAnsi="Times New Roman" w:cs="Times New Roman"/>
          <w:sz w:val="24"/>
          <w:szCs w:val="24"/>
        </w:rPr>
        <w:t>9. Le sedute possono essere registrate. In tal caso, il Presidente, all’apertura della riunione, comunica che la seduta verrà registrata e fornis</w:t>
      </w:r>
      <w:r>
        <w:rPr>
          <w:rFonts w:ascii="Times New Roman" w:hAnsi="Times New Roman" w:cs="Times New Roman"/>
          <w:sz w:val="24"/>
          <w:szCs w:val="24"/>
        </w:rPr>
        <w:t>ce un’idonea informativa ai sensi dell’art 13 del Regolamento UE 2016/679. La registrazione è conservata agli atti dell’Ordine fino alla verbalizzazione della riunione stessa.</w:t>
      </w:r>
    </w:p>
    <w:p w:rsidR="005951F2" w:rsidRDefault="005951F2">
      <w:pPr>
        <w:pStyle w:val="Standard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1F2" w:rsidRDefault="005C2E55">
      <w:pPr>
        <w:pStyle w:val="Heading1"/>
      </w:pPr>
      <w:bookmarkStart w:id="14" w:name="__RefHeading__356_546309383"/>
      <w:bookmarkStart w:id="15" w:name="_Toc133578195"/>
      <w:r>
        <w:t>Art. 6 - Votazioni</w:t>
      </w:r>
      <w:bookmarkEnd w:id="14"/>
      <w:bookmarkEnd w:id="15"/>
    </w:p>
    <w:p w:rsidR="005951F2" w:rsidRDefault="005951F2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51F2" w:rsidRDefault="005C2E55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1. All’effettuazione delle votazioni su ogni atto, question</w:t>
      </w:r>
      <w:r>
        <w:rPr>
          <w:rFonts w:ascii="Times New Roman" w:hAnsi="Times New Roman" w:cs="Times New Roman"/>
          <w:sz w:val="24"/>
          <w:szCs w:val="24"/>
        </w:rPr>
        <w:t>e e decisione, si procede mediante appello nominale ed espressa dichiarazione in forma audio-video da parte di ogni singolo componente dell’organo.</w:t>
      </w:r>
    </w:p>
    <w:p w:rsidR="005951F2" w:rsidRDefault="005C2E55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2. In fase di votazione per appello nominale se un componente non risponde, lo stesso deve essere considerat</w:t>
      </w:r>
      <w:r>
        <w:rPr>
          <w:rFonts w:ascii="Times New Roman" w:hAnsi="Times New Roman" w:cs="Times New Roman"/>
          <w:sz w:val="24"/>
          <w:szCs w:val="24"/>
        </w:rPr>
        <w:t>o temporaneamente non presente alla seduta. I componenti possono, per evitare equivoci, comunicare, tramite l’utilizzo della chat attiva sulla piattaforma informatica utilizzata, la loro uscita dalla riunione durante la fase della votazione e rientrare sub</w:t>
      </w:r>
      <w:r>
        <w:rPr>
          <w:rFonts w:ascii="Times New Roman" w:hAnsi="Times New Roman" w:cs="Times New Roman"/>
          <w:sz w:val="24"/>
          <w:szCs w:val="24"/>
        </w:rPr>
        <w:t>ito dopo.</w:t>
      </w:r>
    </w:p>
    <w:p w:rsidR="005951F2" w:rsidRDefault="005951F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5951F2" w:rsidRDefault="005C2E55">
      <w:pPr>
        <w:pStyle w:val="Heading1"/>
      </w:pPr>
      <w:bookmarkStart w:id="16" w:name="__RefHeading__358_546309383"/>
      <w:bookmarkStart w:id="17" w:name="_Toc133578196"/>
      <w:bookmarkStart w:id="18" w:name="_Hlk96339637"/>
      <w:bookmarkStart w:id="19" w:name="_Hlk96339658"/>
      <w:r>
        <w:t>Art. 7 - Utilizzo dell’account</w:t>
      </w:r>
      <w:bookmarkEnd w:id="16"/>
      <w:bookmarkEnd w:id="17"/>
    </w:p>
    <w:p w:rsidR="005951F2" w:rsidRDefault="005951F2">
      <w:pPr>
        <w:pStyle w:val="Standard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951F2" w:rsidRDefault="005C2E55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I componenti degli organi collegiali e i soggetti </w:t>
      </w:r>
      <w:bookmarkEnd w:id="18"/>
      <w:r>
        <w:rPr>
          <w:rFonts w:ascii="Times New Roman" w:hAnsi="Times New Roman" w:cs="Times New Roman"/>
          <w:sz w:val="24"/>
          <w:szCs w:val="24"/>
        </w:rPr>
        <w:t xml:space="preserve">partecipanti aventi titolo di cui all’art. 1 sono invitati dall’Ordine a trasmettere l’indirizzo di posta elettronica a cui desiderano ricevere il link per il </w:t>
      </w:r>
      <w:r>
        <w:rPr>
          <w:rFonts w:ascii="Times New Roman" w:hAnsi="Times New Roman" w:cs="Times New Roman"/>
          <w:sz w:val="24"/>
          <w:szCs w:val="24"/>
        </w:rPr>
        <w:t>collegamento in videoconferenza alla seduta.</w:t>
      </w:r>
    </w:p>
    <w:bookmarkEnd w:id="19"/>
    <w:p w:rsidR="005951F2" w:rsidRDefault="005C2E55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2. I predetti soggetti sono personalmente responsabili dell’utilizzo non corretto, anche da parte di terzi, del proprio account di accesso alla piattaforma informatica, dell’utilizzo improprio del microfono, del</w:t>
      </w:r>
      <w:r>
        <w:rPr>
          <w:rFonts w:ascii="Times New Roman" w:hAnsi="Times New Roman" w:cs="Times New Roman"/>
          <w:sz w:val="24"/>
          <w:szCs w:val="24"/>
        </w:rPr>
        <w:t>la telecamera e di ogni altro dispositivo di connessione telematica impiegato, anche se attivato in via accidentale.</w:t>
      </w:r>
    </w:p>
    <w:p w:rsidR="005951F2" w:rsidRDefault="005C2E55">
      <w:pPr>
        <w:pStyle w:val="Standard"/>
        <w:spacing w:before="240"/>
        <w:jc w:val="both"/>
      </w:pPr>
      <w:r>
        <w:rPr>
          <w:rFonts w:ascii="Times New Roman" w:hAnsi="Times New Roman" w:cs="Times New Roman"/>
          <w:sz w:val="24"/>
          <w:szCs w:val="24"/>
        </w:rPr>
        <w:t>3. L’accesso alla videoconferenza dovrà avvenire utilizzando il proprio nome e cognome anagrafico e comunque assicurando la riconoscibilità</w:t>
      </w:r>
      <w:r>
        <w:rPr>
          <w:rFonts w:ascii="Times New Roman" w:hAnsi="Times New Roman" w:cs="Times New Roman"/>
          <w:sz w:val="24"/>
          <w:szCs w:val="24"/>
        </w:rPr>
        <w:t xml:space="preserve"> con la propria immagine.</w:t>
      </w:r>
    </w:p>
    <w:p w:rsidR="005951F2" w:rsidRDefault="005951F2">
      <w:pPr>
        <w:pStyle w:val="Standard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5951F2" w:rsidRDefault="005C2E55">
      <w:pPr>
        <w:pStyle w:val="Heading1"/>
      </w:pPr>
      <w:bookmarkStart w:id="20" w:name="__RefHeading__360_546309383"/>
      <w:bookmarkStart w:id="21" w:name="_Toc133578197"/>
      <w:r>
        <w:t>Art. 8 - Sedute in forma mista</w:t>
      </w:r>
      <w:bookmarkEnd w:id="20"/>
      <w:bookmarkEnd w:id="21"/>
    </w:p>
    <w:p w:rsidR="005951F2" w:rsidRDefault="005951F2">
      <w:pPr>
        <w:pStyle w:val="Standard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951F2" w:rsidRDefault="005C2E55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Le sedute degli organi collegiali di cui all’art. 1 possono svolgersi anche in forma “mista”, con la simultanea presenza o in seduta, presso la sede ove è convocata, o mediante collegamento </w:t>
      </w:r>
      <w:r>
        <w:rPr>
          <w:rFonts w:ascii="Times New Roman" w:hAnsi="Times New Roman" w:cs="Times New Roman"/>
          <w:sz w:val="24"/>
          <w:szCs w:val="24"/>
        </w:rPr>
        <w:t>alla piattaforma informatica da qualsiasi luogo che consenta il rispetto delle prescrizioni di cui ai precedenti articoli.</w:t>
      </w:r>
    </w:p>
    <w:p w:rsidR="005951F2" w:rsidRDefault="005C2E55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2. La partecipazione mediante collegamento alla piattaforma telematica avviene con le medesime modalità previste dagli articoli prece</w:t>
      </w:r>
      <w:r>
        <w:rPr>
          <w:rFonts w:ascii="Times New Roman" w:hAnsi="Times New Roman" w:cs="Times New Roman"/>
          <w:sz w:val="24"/>
          <w:szCs w:val="24"/>
        </w:rPr>
        <w:t>denti.</w:t>
      </w:r>
    </w:p>
    <w:p w:rsidR="005951F2" w:rsidRDefault="005C2E55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3. La partecipazione in presenza avviene con le modalità previste dal Regolamento interno e di organizzazione e/o dal Regolamento di amministrazione e contabilità dell’Ordine.</w:t>
      </w:r>
    </w:p>
    <w:p w:rsidR="005951F2" w:rsidRDefault="005C2E55">
      <w:pPr>
        <w:pStyle w:val="Standard"/>
        <w:spacing w:before="240"/>
        <w:jc w:val="both"/>
      </w:pPr>
      <w:r>
        <w:rPr>
          <w:rFonts w:ascii="Times New Roman" w:hAnsi="Times New Roman" w:cs="Times New Roman"/>
          <w:sz w:val="24"/>
          <w:szCs w:val="24"/>
        </w:rPr>
        <w:t>4. Nel verbale della seduta dovranno essere annotati i nominativi dei sog</w:t>
      </w:r>
      <w:r>
        <w:rPr>
          <w:rFonts w:ascii="Times New Roman" w:hAnsi="Times New Roman" w:cs="Times New Roman"/>
          <w:sz w:val="24"/>
          <w:szCs w:val="24"/>
        </w:rPr>
        <w:t>getti che partecipano in presenza e quelli che partecipano mediante la piattaforma telematica.</w:t>
      </w:r>
    </w:p>
    <w:p w:rsidR="005951F2" w:rsidRDefault="005951F2">
      <w:pPr>
        <w:pStyle w:val="Standard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5951F2" w:rsidRDefault="005C2E55">
      <w:pPr>
        <w:pStyle w:val="Heading1"/>
      </w:pPr>
      <w:bookmarkStart w:id="22" w:name="__RefHeading__362_546309383"/>
      <w:bookmarkStart w:id="23" w:name="_Toc133578198"/>
      <w:r>
        <w:t>Art. 9 - Problemi tecnici di connessione</w:t>
      </w:r>
      <w:bookmarkEnd w:id="22"/>
      <w:bookmarkEnd w:id="23"/>
    </w:p>
    <w:p w:rsidR="005951F2" w:rsidRDefault="005951F2">
      <w:pPr>
        <w:pStyle w:val="Standard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951F2" w:rsidRDefault="005C2E55">
      <w:pPr>
        <w:pStyle w:val="Standard"/>
        <w:jc w:val="both"/>
      </w:pPr>
      <w:bookmarkStart w:id="24" w:name="_Hlk95737996"/>
      <w:r>
        <w:rPr>
          <w:rFonts w:ascii="Times New Roman" w:hAnsi="Times New Roman" w:cs="Times New Roman"/>
          <w:sz w:val="24"/>
          <w:szCs w:val="24"/>
        </w:rPr>
        <w:t>1. Se il numero legale della seduta non è garantito a causa di temporanee disfunzioni dei collegamenti o delle conness</w:t>
      </w:r>
      <w:r>
        <w:rPr>
          <w:rFonts w:ascii="Times New Roman" w:hAnsi="Times New Roman" w:cs="Times New Roman"/>
          <w:sz w:val="24"/>
          <w:szCs w:val="24"/>
        </w:rPr>
        <w:t>ioni telematiche o per altre ragioni di carattere tecnico che impediscano la funzionalità del sistema di audio-videoconferenza, il Presidente sospende la seduta che, una volta ripristinata l’efficienza del sistema, riprende mediante nuovo appello dei parte</w:t>
      </w:r>
      <w:r>
        <w:rPr>
          <w:rFonts w:ascii="Times New Roman" w:hAnsi="Times New Roman" w:cs="Times New Roman"/>
          <w:sz w:val="24"/>
          <w:szCs w:val="24"/>
        </w:rPr>
        <w:t>cipanti.</w:t>
      </w:r>
    </w:p>
    <w:p w:rsidR="005951F2" w:rsidRDefault="005C2E55">
      <w:pPr>
        <w:pStyle w:val="Standard"/>
        <w:spacing w:before="240"/>
        <w:jc w:val="both"/>
      </w:pPr>
      <w:r>
        <w:rPr>
          <w:rFonts w:ascii="Times New Roman" w:hAnsi="Times New Roman" w:cs="Times New Roman"/>
          <w:sz w:val="24"/>
          <w:szCs w:val="24"/>
        </w:rPr>
        <w:t>2. In caso di persistenza delle anomalie di collegamento, il Presidente dichiara chiusa la seduta, decorso il termine di trenta minuti dalla sua sospensione.</w:t>
      </w:r>
      <w:bookmarkEnd w:id="24"/>
    </w:p>
    <w:p w:rsidR="005951F2" w:rsidRDefault="005951F2">
      <w:pPr>
        <w:pStyle w:val="Standard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5951F2" w:rsidRDefault="005C2E55">
      <w:pPr>
        <w:pStyle w:val="Heading1"/>
      </w:pPr>
      <w:bookmarkStart w:id="25" w:name="__RefHeading__364_546309383"/>
      <w:bookmarkStart w:id="26" w:name="_Toc133578199"/>
      <w:bookmarkStart w:id="27" w:name="_Hlk96343056"/>
      <w:r>
        <w:t>Art. 10 - Trattamento dei dati personali</w:t>
      </w:r>
      <w:bookmarkEnd w:id="25"/>
      <w:bookmarkEnd w:id="26"/>
    </w:p>
    <w:bookmarkEnd w:id="27"/>
    <w:p w:rsidR="005951F2" w:rsidRDefault="005951F2">
      <w:pPr>
        <w:pStyle w:val="Standard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951F2" w:rsidRDefault="005C2E55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1. Le sedute in modalità telematica si svolgo</w:t>
      </w:r>
      <w:r>
        <w:rPr>
          <w:rFonts w:ascii="Times New Roman" w:hAnsi="Times New Roman" w:cs="Times New Roman"/>
          <w:sz w:val="24"/>
          <w:szCs w:val="24"/>
        </w:rPr>
        <w:t>no nel rispetto della privacy policy della piattaforma informatica in uso all’Ordine.</w:t>
      </w:r>
    </w:p>
    <w:p w:rsidR="005951F2" w:rsidRDefault="005C2E55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2. Ai soggetti partecipanti da remoto è fornita l’informativa ai sensi dell’art. 13 del Regolamento (UE) n. 2016/679.</w:t>
      </w:r>
    </w:p>
    <w:p w:rsidR="005951F2" w:rsidRDefault="005C2E55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3. Le riprese audio/video in corso di seduta posson</w:t>
      </w:r>
      <w:r>
        <w:rPr>
          <w:rFonts w:ascii="Times New Roman" w:hAnsi="Times New Roman" w:cs="Times New Roman"/>
          <w:sz w:val="24"/>
          <w:szCs w:val="24"/>
        </w:rPr>
        <w:t>o riguardare esclusivamente i componenti degli organi collegiali e gli altri soggetti, aventi diritto, che partecipano alle sedute di cui all’art. 1.</w:t>
      </w:r>
    </w:p>
    <w:p w:rsidR="005951F2" w:rsidRDefault="005C2E55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4. I soggetti partecipanti da remoto hanno cura di utilizzare il proprio microfono e la videocamera in mod</w:t>
      </w:r>
      <w:r>
        <w:rPr>
          <w:rFonts w:ascii="Times New Roman" w:hAnsi="Times New Roman" w:cs="Times New Roman"/>
          <w:sz w:val="24"/>
          <w:szCs w:val="24"/>
        </w:rPr>
        <w:t>o che non siano ascoltati o ripresi altri soggetti.</w:t>
      </w:r>
    </w:p>
    <w:p w:rsidR="005951F2" w:rsidRDefault="005C2E55">
      <w:pPr>
        <w:pStyle w:val="Standard"/>
        <w:spacing w:before="2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 Ai sensi del Regolamento (UE) n. 2016/679 e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196 del 2003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dati personali forniti dai soggetti di cui all’art. 1 per la partecipazione alle sedute in videoconferenza, compresi </w:t>
      </w:r>
      <w:r>
        <w:rPr>
          <w:rFonts w:ascii="Times New Roman" w:hAnsi="Times New Roman" w:cs="Times New Roman"/>
          <w:sz w:val="24"/>
          <w:szCs w:val="24"/>
        </w:rPr>
        <w:t>quelli eventualmente comunicati con documenti integrativi o altrimenti acquisiti dall’Ordine, sono raccolti presso l’Ordine per le sole finalità di espletamento e gestione della seduta telematica e sono trattati successivamente per le sole finalità inerent</w:t>
      </w:r>
      <w:r>
        <w:rPr>
          <w:rFonts w:ascii="Times New Roman" w:hAnsi="Times New Roman" w:cs="Times New Roman"/>
          <w:sz w:val="24"/>
          <w:szCs w:val="24"/>
        </w:rPr>
        <w:t>i alla redazione del relativo verbale.</w:t>
      </w:r>
    </w:p>
    <w:p w:rsidR="005951F2" w:rsidRDefault="005951F2">
      <w:pPr>
        <w:pStyle w:val="Standard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Hlk95739811"/>
    </w:p>
    <w:p w:rsidR="00213AF3" w:rsidRDefault="00213AF3">
      <w:pPr>
        <w:pStyle w:val="Heading1"/>
      </w:pPr>
      <w:bookmarkStart w:id="29" w:name="__RefHeading__366_546309383"/>
      <w:bookmarkStart w:id="30" w:name="_Toc133578200"/>
    </w:p>
    <w:p w:rsidR="00213AF3" w:rsidRDefault="00213AF3">
      <w:pPr>
        <w:pStyle w:val="Heading1"/>
      </w:pPr>
    </w:p>
    <w:p w:rsidR="00213AF3" w:rsidRDefault="00213AF3">
      <w:pPr>
        <w:pStyle w:val="Heading1"/>
      </w:pPr>
    </w:p>
    <w:p w:rsidR="00213AF3" w:rsidRDefault="00213AF3">
      <w:pPr>
        <w:pStyle w:val="Heading1"/>
      </w:pPr>
    </w:p>
    <w:p w:rsidR="00213AF3" w:rsidRDefault="00213AF3">
      <w:pPr>
        <w:pStyle w:val="Heading1"/>
      </w:pPr>
    </w:p>
    <w:p w:rsidR="00213AF3" w:rsidRDefault="00213AF3">
      <w:pPr>
        <w:pStyle w:val="Heading1"/>
      </w:pPr>
    </w:p>
    <w:p w:rsidR="00213AF3" w:rsidRDefault="00213AF3">
      <w:pPr>
        <w:pStyle w:val="Heading1"/>
      </w:pPr>
    </w:p>
    <w:p w:rsidR="005951F2" w:rsidRDefault="005C2E55">
      <w:pPr>
        <w:pStyle w:val="Heading1"/>
      </w:pPr>
      <w:r>
        <w:t>Art. 11 - Disposizioni finali</w:t>
      </w:r>
      <w:bookmarkEnd w:id="29"/>
      <w:bookmarkEnd w:id="30"/>
    </w:p>
    <w:p w:rsidR="005951F2" w:rsidRDefault="005951F2">
      <w:pPr>
        <w:pStyle w:val="Standard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951F2" w:rsidRDefault="005C2E55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1. Il presente regolamento è approvato con deliberazione del Consiglio Direttivo ed è pubblicato sul sito istituzionale dell’Ordine dopo l’approvazione della Federazione ai sensi dell’a</w:t>
      </w:r>
      <w:r>
        <w:rPr>
          <w:rFonts w:ascii="Times New Roman" w:hAnsi="Times New Roman" w:cs="Times New Roman"/>
          <w:sz w:val="24"/>
          <w:szCs w:val="24"/>
        </w:rPr>
        <w:t xml:space="preserve">rt. 35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221/1950.</w:t>
      </w:r>
    </w:p>
    <w:bookmarkEnd w:id="28"/>
    <w:p w:rsidR="005951F2" w:rsidRDefault="005C2E55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2. Il presente regolamento può essere modificato con successive deliberazioni del Consiglio Direttivo.</w:t>
      </w:r>
    </w:p>
    <w:p w:rsidR="005951F2" w:rsidRDefault="005C2E55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3. Per quanto non espressamente disciplinato dal presente regolamento, si applicano le disposizioni del Regolamento interno e</w:t>
      </w:r>
      <w:r>
        <w:rPr>
          <w:rFonts w:ascii="Times New Roman" w:hAnsi="Times New Roman" w:cs="Times New Roman"/>
          <w:sz w:val="24"/>
          <w:szCs w:val="24"/>
        </w:rPr>
        <w:t xml:space="preserve"> di organizzazione e/o del Regolamento di amministrazione e contabilità dell’Ordine, del Regolamento (UE) 2016/679, del decreto legislativo n. 196/2003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la normativa nazionale vigente in materia di svolgimento in modalità telematica delle sedute </w:t>
      </w:r>
      <w:r>
        <w:rPr>
          <w:rFonts w:ascii="Times New Roman" w:hAnsi="Times New Roman" w:cs="Times New Roman"/>
          <w:sz w:val="24"/>
          <w:szCs w:val="24"/>
        </w:rPr>
        <w:t>degli organi collegiali degli enti pubblici nazionali.</w:t>
      </w:r>
    </w:p>
    <w:p w:rsidR="005951F2" w:rsidRDefault="005951F2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5951F2" w:rsidRDefault="005951F2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5951F2" w:rsidRDefault="005951F2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5951F2" w:rsidRDefault="005951F2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</w:p>
    <w:p w:rsidR="005951F2" w:rsidRDefault="005951F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5951F2" w:rsidRDefault="005951F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5951F2" w:rsidRDefault="005951F2">
      <w:pPr>
        <w:pStyle w:val="Standard"/>
        <w:jc w:val="both"/>
      </w:pPr>
    </w:p>
    <w:sectPr w:rsidR="005951F2" w:rsidSect="005951F2">
      <w:headerReference w:type="default" r:id="rId18"/>
      <w:footerReference w:type="default" r:id="rId19"/>
      <w:headerReference w:type="first" r:id="rId20"/>
      <w:pgSz w:w="11906" w:h="16838"/>
      <w:pgMar w:top="1049" w:right="1134" w:bottom="288" w:left="1134" w:header="99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E55" w:rsidRDefault="005C2E55" w:rsidP="005951F2">
      <w:pPr>
        <w:spacing w:after="0" w:line="240" w:lineRule="auto"/>
      </w:pPr>
      <w:r>
        <w:separator/>
      </w:r>
    </w:p>
  </w:endnote>
  <w:endnote w:type="continuationSeparator" w:id="0">
    <w:p w:rsidR="005C2E55" w:rsidRDefault="005C2E55" w:rsidP="0059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1F2" w:rsidRDefault="005951F2">
    <w:pPr>
      <w:pStyle w:val="Footer"/>
      <w:jc w:val="right"/>
    </w:pPr>
    <w:fldSimple w:instr=" PAGE ">
      <w:r w:rsidR="00213AF3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E55" w:rsidRDefault="005C2E55" w:rsidP="005951F2">
      <w:pPr>
        <w:spacing w:after="0" w:line="240" w:lineRule="auto"/>
      </w:pPr>
      <w:r w:rsidRPr="005951F2">
        <w:rPr>
          <w:color w:val="000000"/>
        </w:rPr>
        <w:separator/>
      </w:r>
    </w:p>
  </w:footnote>
  <w:footnote w:type="continuationSeparator" w:id="0">
    <w:p w:rsidR="005C2E55" w:rsidRDefault="005C2E55" w:rsidP="00595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1F2" w:rsidRDefault="005951F2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1F2" w:rsidRDefault="005951F2">
    <w:pPr>
      <w:pStyle w:val="Header"/>
      <w:jc w:val="center"/>
    </w:pPr>
  </w:p>
  <w:tbl>
    <w:tblPr>
      <w:tblW w:w="10400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1451"/>
      <w:gridCol w:w="8949"/>
    </w:tblGrid>
    <w:tr w:rsidR="00213AF3" w:rsidRPr="00F1210F" w:rsidTr="00B610CF">
      <w:trPr>
        <w:jc w:val="center"/>
      </w:trPr>
      <w:tc>
        <w:tcPr>
          <w:tcW w:w="1451" w:type="dxa"/>
          <w:shd w:val="clear" w:color="auto" w:fill="auto"/>
        </w:tcPr>
        <w:p w:rsidR="00213AF3" w:rsidRPr="00F1210F" w:rsidRDefault="00213AF3" w:rsidP="00B610CF">
          <w:pPr>
            <w:spacing w:after="0"/>
            <w:jc w:val="center"/>
            <w:rPr>
              <w:rFonts w:ascii="Arial" w:hAnsi="Arial" w:cs="Arial"/>
              <w:b/>
              <w:sz w:val="28"/>
            </w:rPr>
          </w:pPr>
          <w:r w:rsidRPr="00F1210F">
            <w:rPr>
              <w:rFonts w:ascii="Arial" w:hAnsi="Arial" w:cs="Arial"/>
              <w:b/>
              <w:noProof/>
              <w:sz w:val="28"/>
              <w:lang w:eastAsia="it-IT"/>
            </w:rPr>
            <w:drawing>
              <wp:inline distT="0" distB="0" distL="0" distR="0">
                <wp:extent cx="819150" cy="914400"/>
                <wp:effectExtent l="19050" t="0" r="0" b="0"/>
                <wp:docPr id="6" name="Immagin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49" w:type="dxa"/>
          <w:shd w:val="clear" w:color="auto" w:fill="auto"/>
        </w:tcPr>
        <w:p w:rsidR="00213AF3" w:rsidRPr="00F1210F" w:rsidRDefault="00213AF3" w:rsidP="00B610CF">
          <w:pPr>
            <w:spacing w:after="0"/>
            <w:jc w:val="center"/>
            <w:rPr>
              <w:rFonts w:ascii="Arial" w:hAnsi="Arial" w:cs="Arial"/>
              <w:b/>
              <w:sz w:val="28"/>
            </w:rPr>
          </w:pPr>
          <w:r w:rsidRPr="00F1210F">
            <w:rPr>
              <w:rFonts w:ascii="Arial" w:hAnsi="Arial" w:cs="Arial"/>
              <w:b/>
              <w:sz w:val="28"/>
            </w:rPr>
            <w:t xml:space="preserve">ORDINE DEI FARMACISTI DELLA PROVINCIA </w:t>
          </w:r>
          <w:proofErr w:type="spellStart"/>
          <w:r w:rsidRPr="00F1210F">
            <w:rPr>
              <w:rFonts w:ascii="Arial" w:hAnsi="Arial" w:cs="Arial"/>
              <w:b/>
              <w:sz w:val="28"/>
            </w:rPr>
            <w:t>DI</w:t>
          </w:r>
          <w:proofErr w:type="spellEnd"/>
          <w:r w:rsidRPr="00F1210F">
            <w:rPr>
              <w:rFonts w:ascii="Arial" w:hAnsi="Arial" w:cs="Arial"/>
              <w:b/>
              <w:sz w:val="28"/>
            </w:rPr>
            <w:t xml:space="preserve"> FIRENZE</w:t>
          </w:r>
        </w:p>
        <w:p w:rsidR="00213AF3" w:rsidRPr="00F1210F" w:rsidRDefault="00213AF3" w:rsidP="00B610CF">
          <w:pPr>
            <w:spacing w:after="0"/>
            <w:jc w:val="center"/>
            <w:rPr>
              <w:rFonts w:ascii="Arial" w:hAnsi="Arial" w:cs="Arial"/>
              <w:sz w:val="16"/>
            </w:rPr>
          </w:pPr>
          <w:r w:rsidRPr="00F1210F">
            <w:rPr>
              <w:rFonts w:ascii="Arial" w:hAnsi="Arial" w:cs="Arial"/>
              <w:sz w:val="16"/>
            </w:rPr>
            <w:t>VIA ANTONIO GIACOMINI 4 - 50132 FIRENZE - Tele</w:t>
          </w:r>
          <w:r>
            <w:rPr>
              <w:rFonts w:ascii="Arial" w:hAnsi="Arial" w:cs="Arial"/>
              <w:sz w:val="16"/>
            </w:rPr>
            <w:t xml:space="preserve">fono 055/572282 </w:t>
          </w:r>
        </w:p>
        <w:p w:rsidR="00213AF3" w:rsidRPr="00F1210F" w:rsidRDefault="00213AF3" w:rsidP="00B610CF">
          <w:pPr>
            <w:spacing w:after="0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www.ordinefarmacistifirenze.it -  E-Mail : ordinefarmacistifi@gmail.com</w:t>
          </w:r>
          <w:r w:rsidRPr="00F1210F">
            <w:rPr>
              <w:rFonts w:ascii="Arial" w:hAnsi="Arial" w:cs="Arial"/>
              <w:sz w:val="16"/>
            </w:rPr>
            <w:t xml:space="preserve"> - ordinefarmacistifi@pec.fofi.it</w:t>
          </w:r>
        </w:p>
      </w:tc>
    </w:tr>
  </w:tbl>
  <w:p w:rsidR="005951F2" w:rsidRDefault="005951F2">
    <w:pPr>
      <w:pStyle w:val="Header"/>
      <w:jc w:val="center"/>
    </w:pPr>
  </w:p>
  <w:p w:rsidR="005951F2" w:rsidRDefault="005951F2">
    <w:pPr>
      <w:pStyle w:val="Header"/>
      <w:jc w:val="center"/>
      <w:rPr>
        <w:rFonts w:ascii="Times New Roman" w:hAnsi="Times New Roman" w:cs="Times New Roman"/>
        <w:b/>
        <w:bCs/>
        <w:sz w:val="20"/>
        <w:szCs w:val="20"/>
        <w:shd w:val="clear" w:color="auto" w:fill="00FF00"/>
      </w:rPr>
    </w:pPr>
  </w:p>
  <w:p w:rsidR="005951F2" w:rsidRDefault="005951F2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51F2"/>
    <w:rsid w:val="00213AF3"/>
    <w:rsid w:val="005951F2"/>
    <w:rsid w:val="005C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951F2"/>
    <w:pPr>
      <w:widowControl/>
    </w:pPr>
  </w:style>
  <w:style w:type="paragraph" w:customStyle="1" w:styleId="Heading">
    <w:name w:val="Heading"/>
    <w:basedOn w:val="Standard"/>
    <w:next w:val="Textbody"/>
    <w:rsid w:val="005951F2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5951F2"/>
    <w:pPr>
      <w:spacing w:after="120"/>
    </w:pPr>
  </w:style>
  <w:style w:type="paragraph" w:styleId="Elenco">
    <w:name w:val="List"/>
    <w:basedOn w:val="Textbody"/>
    <w:rsid w:val="005951F2"/>
    <w:rPr>
      <w:rFonts w:cs="Lucida Sans"/>
    </w:rPr>
  </w:style>
  <w:style w:type="paragraph" w:customStyle="1" w:styleId="Caption">
    <w:name w:val="Caption"/>
    <w:basedOn w:val="Standard"/>
    <w:rsid w:val="005951F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5951F2"/>
    <w:pPr>
      <w:suppressLineNumbers/>
    </w:pPr>
    <w:rPr>
      <w:rFonts w:cs="Lucida Sans"/>
    </w:rPr>
  </w:style>
  <w:style w:type="paragraph" w:customStyle="1" w:styleId="Heading1">
    <w:name w:val="Heading 1"/>
    <w:basedOn w:val="Standard"/>
    <w:next w:val="Textbody"/>
    <w:rsid w:val="005951F2"/>
    <w:pPr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eading2">
    <w:name w:val="Heading 2"/>
    <w:basedOn w:val="Standard"/>
    <w:next w:val="Textbody"/>
    <w:rsid w:val="005951F2"/>
    <w:pPr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3">
    <w:name w:val="Heading 3"/>
    <w:basedOn w:val="Heading2"/>
    <w:next w:val="Textbody"/>
    <w:rsid w:val="005951F2"/>
    <w:pPr>
      <w:outlineLvl w:val="2"/>
    </w:pPr>
  </w:style>
  <w:style w:type="paragraph" w:customStyle="1" w:styleId="Header">
    <w:name w:val="Header"/>
    <w:basedOn w:val="Standard"/>
    <w:rsid w:val="005951F2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Standard"/>
    <w:rsid w:val="005951F2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Revisione">
    <w:name w:val="Revision"/>
    <w:rsid w:val="005951F2"/>
    <w:pPr>
      <w:widowControl/>
      <w:spacing w:after="0" w:line="240" w:lineRule="auto"/>
    </w:pPr>
  </w:style>
  <w:style w:type="paragraph" w:customStyle="1" w:styleId="Default">
    <w:name w:val="Default"/>
    <w:rsid w:val="005951F2"/>
    <w:pPr>
      <w:widowControl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ottotitolo">
    <w:name w:val="Subtitle"/>
    <w:basedOn w:val="Standard"/>
    <w:next w:val="Textbody"/>
    <w:rsid w:val="005951F2"/>
    <w:rPr>
      <w:i/>
      <w:iCs/>
      <w:color w:val="5A5A5A"/>
      <w:spacing w:val="15"/>
      <w:sz w:val="28"/>
      <w:szCs w:val="28"/>
    </w:rPr>
  </w:style>
  <w:style w:type="paragraph" w:customStyle="1" w:styleId="ContentsHeading">
    <w:name w:val="Contents Heading"/>
    <w:basedOn w:val="Heading1"/>
    <w:rsid w:val="005951F2"/>
    <w:pPr>
      <w:keepNext/>
      <w:keepLines/>
      <w:suppressLineNumbers/>
      <w:spacing w:before="240" w:after="0"/>
      <w:jc w:val="left"/>
    </w:pPr>
    <w:rPr>
      <w:rFonts w:ascii="Calibri Light" w:hAnsi="Calibri Light" w:cs="F"/>
      <w:b w:val="0"/>
      <w:bCs w:val="0"/>
      <w:color w:val="2F5496"/>
      <w:sz w:val="32"/>
      <w:szCs w:val="32"/>
      <w:lang w:eastAsia="it-IT"/>
    </w:rPr>
  </w:style>
  <w:style w:type="paragraph" w:customStyle="1" w:styleId="Contents1">
    <w:name w:val="Contents 1"/>
    <w:basedOn w:val="Standard"/>
    <w:rsid w:val="005951F2"/>
    <w:pPr>
      <w:tabs>
        <w:tab w:val="right" w:leader="dot" w:pos="9638"/>
      </w:tabs>
      <w:spacing w:after="100"/>
    </w:pPr>
    <w:rPr>
      <w:rFonts w:ascii="Times New Roman" w:hAnsi="Times New Roman"/>
      <w:b/>
      <w:sz w:val="24"/>
    </w:rPr>
  </w:style>
  <w:style w:type="paragraph" w:customStyle="1" w:styleId="Contents2">
    <w:name w:val="Contents 2"/>
    <w:basedOn w:val="Standard"/>
    <w:rsid w:val="005951F2"/>
    <w:pPr>
      <w:tabs>
        <w:tab w:val="right" w:leader="dot" w:pos="9575"/>
      </w:tabs>
      <w:spacing w:after="100"/>
      <w:ind w:left="220"/>
    </w:pPr>
  </w:style>
  <w:style w:type="paragraph" w:customStyle="1" w:styleId="Contents3">
    <w:name w:val="Contents 3"/>
    <w:basedOn w:val="Standard"/>
    <w:rsid w:val="005951F2"/>
    <w:pPr>
      <w:tabs>
        <w:tab w:val="right" w:leader="dot" w:pos="9512"/>
      </w:tabs>
      <w:spacing w:after="100"/>
      <w:ind w:left="440"/>
    </w:pPr>
  </w:style>
  <w:style w:type="paragraph" w:styleId="Nessunaspaziatura">
    <w:name w:val="No Spacing"/>
    <w:rsid w:val="005951F2"/>
    <w:pPr>
      <w:widowControl/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IntestazioneCarattere">
    <w:name w:val="Intestazione Carattere"/>
    <w:basedOn w:val="Carpredefinitoparagrafo"/>
    <w:rsid w:val="005951F2"/>
  </w:style>
  <w:style w:type="character" w:customStyle="1" w:styleId="PidipaginaCarattere">
    <w:name w:val="Piè di pagina Carattere"/>
    <w:basedOn w:val="Carpredefinitoparagrafo"/>
    <w:rsid w:val="005951F2"/>
  </w:style>
  <w:style w:type="character" w:customStyle="1" w:styleId="Titolo2Carattere">
    <w:name w:val="Titolo 2 Carattere"/>
    <w:basedOn w:val="Carpredefinitoparagrafo"/>
    <w:rsid w:val="005951F2"/>
    <w:rPr>
      <w:rFonts w:ascii="Times New Roman" w:hAnsi="Times New Roman" w:cs="Times New Roman"/>
      <w:b/>
      <w:bCs/>
      <w:sz w:val="26"/>
      <w:szCs w:val="26"/>
    </w:rPr>
  </w:style>
  <w:style w:type="character" w:customStyle="1" w:styleId="Internetlink">
    <w:name w:val="Internet link"/>
    <w:basedOn w:val="Carpredefinitoparagrafo"/>
    <w:rsid w:val="005951F2"/>
    <w:rPr>
      <w:color w:val="0563C1"/>
      <w:u w:val="single"/>
    </w:rPr>
  </w:style>
  <w:style w:type="character" w:customStyle="1" w:styleId="UnresolvedMention">
    <w:name w:val="Unresolved Mention"/>
    <w:basedOn w:val="Carpredefinitoparagrafo"/>
    <w:rsid w:val="005951F2"/>
    <w:rPr>
      <w:color w:val="605E5C"/>
    </w:rPr>
  </w:style>
  <w:style w:type="character" w:customStyle="1" w:styleId="Titolo1Carattere">
    <w:name w:val="Titolo 1 Carattere"/>
    <w:basedOn w:val="Carpredefinitoparagrafo"/>
    <w:rsid w:val="005951F2"/>
    <w:rPr>
      <w:rFonts w:ascii="Times New Roman" w:hAnsi="Times New Roman" w:cs="Times New Roman"/>
      <w:b/>
      <w:bCs/>
      <w:sz w:val="28"/>
      <w:szCs w:val="28"/>
    </w:rPr>
  </w:style>
  <w:style w:type="character" w:customStyle="1" w:styleId="SottotitoloCarattere">
    <w:name w:val="Sottotitolo Carattere"/>
    <w:basedOn w:val="Carpredefinitoparagrafo"/>
    <w:rsid w:val="005951F2"/>
    <w:rPr>
      <w:rFonts w:cs="F"/>
      <w:color w:val="5A5A5A"/>
      <w:spacing w:val="15"/>
    </w:rPr>
  </w:style>
  <w:style w:type="character" w:customStyle="1" w:styleId="Titolo3Carattere">
    <w:name w:val="Titolo 3 Carattere"/>
    <w:basedOn w:val="Carpredefinitoparagrafo"/>
    <w:rsid w:val="005951F2"/>
    <w:rPr>
      <w:rFonts w:ascii="Times New Roman" w:hAnsi="Times New Roman" w:cs="Times New Roman"/>
      <w:b/>
      <w:bCs/>
      <w:sz w:val="24"/>
      <w:szCs w:val="24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5951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5951F2"/>
  </w:style>
  <w:style w:type="paragraph" w:styleId="Pidipagina">
    <w:name w:val="footer"/>
    <w:basedOn w:val="Normale"/>
    <w:link w:val="PidipaginaCarattere1"/>
    <w:uiPriority w:val="99"/>
    <w:semiHidden/>
    <w:unhideWhenUsed/>
    <w:rsid w:val="005951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5951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3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__RefHeading__350_546309383" TargetMode="External"/><Relationship Id="rId13" Type="http://schemas.openxmlformats.org/officeDocument/2006/relationships/hyperlink" Target="#__RefHeading__360_546309383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#__RefHeading__348_546309383" TargetMode="External"/><Relationship Id="rId12" Type="http://schemas.openxmlformats.org/officeDocument/2006/relationships/hyperlink" Target="#__RefHeading__358_546309383" TargetMode="External"/><Relationship Id="rId17" Type="http://schemas.openxmlformats.org/officeDocument/2006/relationships/hyperlink" Target="#_Toc133578190" TargetMode="External"/><Relationship Id="rId2" Type="http://schemas.openxmlformats.org/officeDocument/2006/relationships/settings" Target="settings.xml"/><Relationship Id="rId16" Type="http://schemas.openxmlformats.org/officeDocument/2006/relationships/hyperlink" Target="#__RefHeading__366_546309383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#__RefHeading__346_546309383" TargetMode="External"/><Relationship Id="rId11" Type="http://schemas.openxmlformats.org/officeDocument/2006/relationships/hyperlink" Target="#__RefHeading__356_546309383" TargetMode="External"/><Relationship Id="rId5" Type="http://schemas.openxmlformats.org/officeDocument/2006/relationships/endnotes" Target="endnotes.xml"/><Relationship Id="rId15" Type="http://schemas.openxmlformats.org/officeDocument/2006/relationships/hyperlink" Target="#__RefHeading__364_546309383" TargetMode="External"/><Relationship Id="rId10" Type="http://schemas.openxmlformats.org/officeDocument/2006/relationships/hyperlink" Target="#__RefHeading__354_546309383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#__RefHeading__352_546309383" TargetMode="External"/><Relationship Id="rId14" Type="http://schemas.openxmlformats.org/officeDocument/2006/relationships/hyperlink" Target="#__RefHeading__362_546309383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1824</Words>
  <Characters>10401</Characters>
  <Application>Microsoft Office Word</Application>
  <DocSecurity>0</DocSecurity>
  <Lines>86</Lines>
  <Paragraphs>24</Paragraphs>
  <ScaleCrop>false</ScaleCrop>
  <Company/>
  <LinksUpToDate>false</LinksUpToDate>
  <CharactersWithSpaces>12201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Licenza 2</dc:creator>
  <cp:lastModifiedBy>vincieri</cp:lastModifiedBy>
  <cp:revision>1</cp:revision>
  <cp:lastPrinted>2022-02-15T16:25:00Z</cp:lastPrinted>
  <dcterms:created xsi:type="dcterms:W3CDTF">2023-05-28T22:24:00Z</dcterms:created>
  <dcterms:modified xsi:type="dcterms:W3CDTF">2023-06-05T09:58:00Z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